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9FF4E" w14:textId="77777777" w:rsidR="0039016F" w:rsidRDefault="00921729" w:rsidP="005B39DB">
      <w:pPr>
        <w:jc w:val="right"/>
      </w:pPr>
      <w:r>
        <w:rPr>
          <w:noProof/>
          <w:lang w:eastAsia="en-AU"/>
        </w:rPr>
        <w:drawing>
          <wp:inline distT="0" distB="0" distL="0" distR="0" wp14:anchorId="4EA8610E" wp14:editId="2CA04821">
            <wp:extent cx="2400300" cy="657225"/>
            <wp:effectExtent l="0" t="0" r="0" b="9525"/>
            <wp:docPr id="4" name="Picture 4" descr="Northern Hire Group Logo"/>
            <wp:cNvGraphicFramePr/>
            <a:graphic xmlns:a="http://schemas.openxmlformats.org/drawingml/2006/main">
              <a:graphicData uri="http://schemas.openxmlformats.org/drawingml/2006/picture">
                <pic:pic xmlns:pic="http://schemas.openxmlformats.org/drawingml/2006/picture">
                  <pic:nvPicPr>
                    <pic:cNvPr id="4" name="Picture 4" descr="Northern Hire Group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r w:rsidR="0039016F">
        <w:tab/>
      </w:r>
      <w:r w:rsidR="0039016F">
        <w:tab/>
      </w:r>
      <w:r w:rsidR="0039016F">
        <w:tab/>
      </w:r>
      <w:r w:rsidR="0039016F" w:rsidRPr="002E191C">
        <w:rPr>
          <w:rFonts w:ascii="Dotum" w:eastAsia="Dotum" w:hAnsi="Dotum"/>
          <w:b/>
          <w:color w:val="A5A5A5" w:themeColor="accent3"/>
          <w:sz w:val="40"/>
        </w:rPr>
        <w:t>OPERATION SHEET</w:t>
      </w:r>
    </w:p>
    <w:p w14:paraId="790412DF" w14:textId="39B00E5D" w:rsidR="00995AED" w:rsidRPr="0039016F" w:rsidRDefault="00995AED" w:rsidP="00294383">
      <w:pPr>
        <w:jc w:val="right"/>
        <w:rPr>
          <w:b/>
          <w:sz w:val="40"/>
        </w:rPr>
      </w:pPr>
      <w:r w:rsidRPr="0039016F">
        <w:rPr>
          <w:b/>
          <w:sz w:val="40"/>
        </w:rPr>
        <w:t xml:space="preserve">GENERATOR </w:t>
      </w:r>
      <w:r w:rsidR="00294123">
        <w:rPr>
          <w:b/>
          <w:sz w:val="40"/>
        </w:rPr>
        <w:t>200</w:t>
      </w:r>
      <w:r w:rsidR="007E11DA">
        <w:rPr>
          <w:b/>
          <w:sz w:val="40"/>
        </w:rPr>
        <w:t>kVA</w:t>
      </w:r>
    </w:p>
    <w:p w14:paraId="2C54F66A" w14:textId="77777777" w:rsidR="00995AED" w:rsidRDefault="00995AED" w:rsidP="00294383">
      <w:pPr>
        <w:jc w:val="right"/>
        <w:rPr>
          <w:b/>
          <w:sz w:val="40"/>
        </w:rPr>
      </w:pPr>
    </w:p>
    <w:p w14:paraId="527E0EA8" w14:textId="77777777" w:rsidR="00730A39" w:rsidRDefault="00730A39" w:rsidP="00730A39">
      <w:pPr>
        <w:jc w:val="center"/>
        <w:rPr>
          <w:b/>
          <w:color w:val="99CC00"/>
          <w:sz w:val="64"/>
          <w:szCs w:val="64"/>
        </w:rPr>
      </w:pPr>
      <w:r w:rsidRPr="00730A39">
        <w:rPr>
          <w:b/>
          <w:color w:val="99CC00"/>
          <w:sz w:val="64"/>
          <w:szCs w:val="64"/>
        </w:rPr>
        <w:t>SAFETY/RISK/HAZARD ASSESSMENT</w:t>
      </w:r>
    </w:p>
    <w:p w14:paraId="49052E2E" w14:textId="77777777" w:rsidR="00730A39" w:rsidRPr="0055512A" w:rsidRDefault="00730A39" w:rsidP="005B39DB">
      <w:pPr>
        <w:pBdr>
          <w:top w:val="single" w:sz="4" w:space="1" w:color="auto"/>
          <w:left w:val="single" w:sz="4" w:space="4" w:color="auto"/>
          <w:bottom w:val="single" w:sz="4" w:space="1" w:color="auto"/>
          <w:right w:val="single" w:sz="4" w:space="4" w:color="auto"/>
        </w:pBdr>
        <w:shd w:val="clear" w:color="auto" w:fill="99CC00"/>
        <w:jc w:val="center"/>
        <w:rPr>
          <w:b/>
          <w:sz w:val="28"/>
        </w:rPr>
      </w:pPr>
      <w:r>
        <w:rPr>
          <w:b/>
          <w:sz w:val="28"/>
        </w:rPr>
        <w:t>PLANT INFORMATION</w:t>
      </w:r>
    </w:p>
    <w:p w14:paraId="66C96ACF" w14:textId="77777777" w:rsidR="00730A39" w:rsidRDefault="00730A39" w:rsidP="005B39DB">
      <w:pPr>
        <w:rPr>
          <w:b/>
          <w:u w:val="single"/>
        </w:rPr>
      </w:pPr>
    </w:p>
    <w:p w14:paraId="581367B5" w14:textId="77777777" w:rsidR="00EE5D4E" w:rsidRPr="005B39DB" w:rsidRDefault="00EE5D4E" w:rsidP="005B39DB">
      <w:pPr>
        <w:rPr>
          <w:b/>
        </w:rPr>
      </w:pPr>
      <w:r w:rsidRPr="005B39DB">
        <w:rPr>
          <w:b/>
          <w:color w:val="99CC00"/>
          <w:sz w:val="24"/>
        </w:rPr>
        <w:t>NHG Ref/Part No.</w:t>
      </w:r>
      <w:r w:rsidR="003D3141" w:rsidRPr="005B39DB">
        <w:rPr>
          <w:b/>
        </w:rPr>
        <w:tab/>
      </w:r>
      <w:r w:rsidR="002E191C" w:rsidRPr="005B39DB">
        <w:rPr>
          <w:b/>
        </w:rPr>
        <w:tab/>
      </w:r>
      <w:r w:rsidR="002E191C" w:rsidRPr="005B39DB">
        <w:rPr>
          <w:b/>
        </w:rPr>
        <w:tab/>
      </w:r>
    </w:p>
    <w:p w14:paraId="7B7E62CB" w14:textId="77777777" w:rsidR="00EE5D4E" w:rsidRDefault="00EE5D4E" w:rsidP="005B39DB">
      <w:pPr>
        <w:rPr>
          <w:b/>
        </w:rPr>
      </w:pPr>
      <w:r w:rsidRPr="005B39DB">
        <w:rPr>
          <w:b/>
          <w:color w:val="99CC00"/>
          <w:sz w:val="24"/>
        </w:rPr>
        <w:t xml:space="preserve">Plant </w:t>
      </w:r>
      <w:r w:rsidR="001C41E9" w:rsidRPr="005B39DB">
        <w:rPr>
          <w:b/>
          <w:color w:val="99CC00"/>
          <w:sz w:val="24"/>
        </w:rPr>
        <w:t>ID</w:t>
      </w:r>
      <w:r w:rsidRPr="005B39DB">
        <w:rPr>
          <w:b/>
          <w:color w:val="99CC00"/>
          <w:sz w:val="24"/>
        </w:rPr>
        <w:t>:</w:t>
      </w:r>
      <w:r w:rsidR="00810C81" w:rsidRPr="005B39DB">
        <w:rPr>
          <w:b/>
          <w:color w:val="99CC00"/>
          <w:sz w:val="24"/>
        </w:rPr>
        <w:tab/>
      </w:r>
      <w:r w:rsidR="0065468F">
        <w:rPr>
          <w:b/>
          <w:color w:val="99CC00"/>
          <w:sz w:val="24"/>
        </w:rPr>
        <w:tab/>
      </w:r>
      <w:r w:rsidR="002B354C" w:rsidRPr="005B39DB">
        <w:rPr>
          <w:b/>
        </w:rPr>
        <w:tab/>
      </w:r>
      <w:r w:rsidR="002E191C" w:rsidRPr="005B39DB">
        <w:rPr>
          <w:b/>
        </w:rPr>
        <w:tab/>
      </w:r>
    </w:p>
    <w:p w14:paraId="3AA0EFFF" w14:textId="54D32AE2" w:rsidR="0065468F" w:rsidRDefault="0065468F" w:rsidP="00C41C67">
      <w:pPr>
        <w:spacing w:after="0" w:line="240" w:lineRule="auto"/>
        <w:rPr>
          <w:b/>
        </w:rPr>
      </w:pPr>
      <w:r w:rsidRPr="007E11DA">
        <w:rPr>
          <w:b/>
          <w:color w:val="99CC00"/>
          <w:sz w:val="24"/>
        </w:rPr>
        <w:t>Plant Name:</w:t>
      </w:r>
      <w:r w:rsidRPr="007E11DA">
        <w:rPr>
          <w:sz w:val="24"/>
        </w:rPr>
        <w:tab/>
      </w:r>
      <w:r>
        <w:rPr>
          <w:b/>
        </w:rPr>
        <w:tab/>
      </w:r>
      <w:r>
        <w:rPr>
          <w:b/>
        </w:rPr>
        <w:tab/>
      </w:r>
      <w:r>
        <w:rPr>
          <w:b/>
        </w:rPr>
        <w:tab/>
      </w:r>
      <w:r w:rsidR="00294123">
        <w:rPr>
          <w:b/>
        </w:rPr>
        <w:t>200</w:t>
      </w:r>
      <w:bookmarkStart w:id="0" w:name="_GoBack"/>
      <w:bookmarkEnd w:id="0"/>
      <w:r>
        <w:rPr>
          <w:b/>
        </w:rPr>
        <w:t xml:space="preserve">kVA </w:t>
      </w:r>
      <w:r w:rsidR="00C21AE3">
        <w:rPr>
          <w:b/>
        </w:rPr>
        <w:t>Diesel</w:t>
      </w:r>
      <w:r>
        <w:rPr>
          <w:b/>
        </w:rPr>
        <w:t xml:space="preserve"> Generator</w:t>
      </w:r>
    </w:p>
    <w:p w14:paraId="4B23D2FE" w14:textId="77777777" w:rsidR="0065468F" w:rsidRPr="005B39DB" w:rsidRDefault="0065468F" w:rsidP="0065468F">
      <w:pPr>
        <w:spacing w:after="0" w:line="240" w:lineRule="auto"/>
        <w:ind w:left="2880" w:firstLine="720"/>
        <w:rPr>
          <w:b/>
        </w:rPr>
      </w:pPr>
    </w:p>
    <w:p w14:paraId="38622D72" w14:textId="77777777" w:rsidR="00EE5D4E" w:rsidRPr="005B39DB" w:rsidRDefault="00EE5D4E" w:rsidP="005B39DB">
      <w:pPr>
        <w:rPr>
          <w:b/>
        </w:rPr>
      </w:pPr>
      <w:r w:rsidRPr="005B39DB">
        <w:rPr>
          <w:b/>
          <w:color w:val="99CC00"/>
          <w:sz w:val="24"/>
        </w:rPr>
        <w:t xml:space="preserve">Potential Noise Level in </w:t>
      </w:r>
      <w:r w:rsidR="001C41E9" w:rsidRPr="005B39DB">
        <w:rPr>
          <w:b/>
          <w:color w:val="99CC00"/>
          <w:sz w:val="24"/>
        </w:rPr>
        <w:t>Db</w:t>
      </w:r>
      <w:r w:rsidRPr="005B39DB">
        <w:rPr>
          <w:b/>
          <w:color w:val="99CC00"/>
          <w:sz w:val="24"/>
        </w:rPr>
        <w:t>:</w:t>
      </w:r>
      <w:r w:rsidR="00810C81" w:rsidRPr="005B39DB">
        <w:rPr>
          <w:b/>
        </w:rPr>
        <w:tab/>
      </w:r>
      <w:r w:rsidR="002E191C" w:rsidRPr="005B39DB">
        <w:rPr>
          <w:b/>
        </w:rPr>
        <w:tab/>
      </w:r>
      <w:r w:rsidR="0033595E">
        <w:rPr>
          <w:b/>
        </w:rPr>
        <w:t>100</w:t>
      </w:r>
      <w:r w:rsidR="00810C81" w:rsidRPr="005B39DB">
        <w:rPr>
          <w:b/>
        </w:rPr>
        <w:t xml:space="preserve"> to less than 1</w:t>
      </w:r>
      <w:r w:rsidR="0033595E">
        <w:rPr>
          <w:b/>
        </w:rPr>
        <w:t>2</w:t>
      </w:r>
      <w:r w:rsidR="00810C81" w:rsidRPr="005B39DB">
        <w:rPr>
          <w:b/>
        </w:rPr>
        <w:t>0</w:t>
      </w:r>
      <w:r w:rsidR="0033595E">
        <w:rPr>
          <w:b/>
        </w:rPr>
        <w:t>Db</w:t>
      </w:r>
    </w:p>
    <w:p w14:paraId="297639B8" w14:textId="77777777" w:rsidR="00EE5D4E" w:rsidRPr="005B39DB" w:rsidRDefault="00EE5D4E" w:rsidP="005B39DB">
      <w:pPr>
        <w:rPr>
          <w:b/>
        </w:rPr>
      </w:pPr>
      <w:r w:rsidRPr="005B39DB">
        <w:rPr>
          <w:b/>
          <w:color w:val="99CC00"/>
          <w:sz w:val="24"/>
        </w:rPr>
        <w:t>Required hearing protection class</w:t>
      </w:r>
      <w:r w:rsidRPr="005B39DB">
        <w:rPr>
          <w:b/>
          <w:color w:val="99CC00"/>
        </w:rPr>
        <w:t>:</w:t>
      </w:r>
      <w:r w:rsidR="0033595E">
        <w:rPr>
          <w:b/>
        </w:rPr>
        <w:tab/>
        <w:t>4</w:t>
      </w:r>
    </w:p>
    <w:p w14:paraId="37911060" w14:textId="77777777" w:rsidR="0065468F" w:rsidRDefault="0065468F" w:rsidP="0065468F">
      <w:pPr>
        <w:rPr>
          <w:b/>
        </w:rPr>
      </w:pPr>
      <w:r w:rsidRPr="0065468F">
        <w:rPr>
          <w:b/>
          <w:color w:val="99CC00"/>
          <w:sz w:val="24"/>
        </w:rPr>
        <w:t xml:space="preserve">Operator Competency: </w:t>
      </w:r>
      <w:r w:rsidRPr="0065468F">
        <w:rPr>
          <w:b/>
          <w:color w:val="99CC00"/>
          <w:sz w:val="24"/>
        </w:rPr>
        <w:tab/>
      </w:r>
      <w:r>
        <w:tab/>
      </w:r>
      <w:r w:rsidRPr="003A2A17">
        <w:rPr>
          <w:b/>
        </w:rPr>
        <w:t>Plant Licence Not Required</w:t>
      </w:r>
    </w:p>
    <w:p w14:paraId="532E061F" w14:textId="77777777" w:rsidR="008E74C6" w:rsidRDefault="008E74C6" w:rsidP="008E74C6">
      <w:pPr>
        <w:spacing w:after="0" w:line="240" w:lineRule="auto"/>
        <w:ind w:left="3600"/>
        <w:rPr>
          <w:rFonts w:ascii="Arial" w:hAnsi="Arial" w:cs="Arial"/>
          <w:i/>
          <w:color w:val="000000"/>
          <w:spacing w:val="-5"/>
        </w:rPr>
      </w:pPr>
      <w:r w:rsidRPr="007C3075">
        <w:rPr>
          <w:b/>
          <w:i/>
        </w:rPr>
        <w:t>It is the hirer’s responsibility to ensure that all operators are competent</w:t>
      </w:r>
      <w:r w:rsidRPr="007C3075">
        <w:rPr>
          <w:rFonts w:ascii="Arial" w:hAnsi="Arial" w:cs="Arial"/>
          <w:i/>
          <w:color w:val="000000"/>
          <w:spacing w:val="-5"/>
        </w:rPr>
        <w:t>.</w:t>
      </w:r>
    </w:p>
    <w:p w14:paraId="27ADA589" w14:textId="77777777" w:rsidR="008E74C6" w:rsidRPr="007C3075" w:rsidRDefault="008E74C6" w:rsidP="008E74C6">
      <w:pPr>
        <w:spacing w:after="0" w:line="240" w:lineRule="auto"/>
        <w:ind w:left="3600"/>
        <w:rPr>
          <w:i/>
        </w:rPr>
      </w:pPr>
    </w:p>
    <w:p w14:paraId="4BB43D2E" w14:textId="77777777" w:rsidR="008E74C6" w:rsidRPr="00180017" w:rsidRDefault="008E74C6" w:rsidP="008E74C6">
      <w:pPr>
        <w:ind w:left="3600"/>
        <w:rPr>
          <w:b/>
          <w:sz w:val="24"/>
        </w:rPr>
      </w:pPr>
      <w:r w:rsidRPr="00180017">
        <w:rPr>
          <w:b/>
          <w:sz w:val="24"/>
        </w:rPr>
        <w:t xml:space="preserve">Please refer to the User Guide and Operators Manual for </w:t>
      </w:r>
      <w:r>
        <w:rPr>
          <w:b/>
          <w:sz w:val="24"/>
        </w:rPr>
        <w:t>de</w:t>
      </w:r>
      <w:r w:rsidRPr="00180017">
        <w:rPr>
          <w:b/>
          <w:sz w:val="24"/>
        </w:rPr>
        <w:t>tailed Operating Instructions</w:t>
      </w:r>
    </w:p>
    <w:p w14:paraId="5C9BE154" w14:textId="77777777" w:rsidR="0065468F" w:rsidRPr="004421D6" w:rsidRDefault="0065468F" w:rsidP="005B39DB">
      <w:pPr>
        <w:rPr>
          <w:b/>
        </w:rPr>
      </w:pPr>
    </w:p>
    <w:p w14:paraId="632048A0" w14:textId="77777777" w:rsidR="00AB1306" w:rsidRDefault="003D3141" w:rsidP="005B39DB">
      <w:pPr>
        <w:jc w:val="center"/>
        <w:rPr>
          <w:b/>
          <w:noProof/>
          <w:lang w:eastAsia="en-AU"/>
        </w:rPr>
      </w:pPr>
      <w:r>
        <w:rPr>
          <w:b/>
          <w:noProof/>
          <w:lang w:eastAsia="en-AU"/>
        </w:rPr>
        <w:drawing>
          <wp:inline distT="0" distB="0" distL="0" distR="0" wp14:anchorId="1BFBDF00" wp14:editId="28A6C1A4">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88F1EA7" w14:textId="77777777" w:rsidR="005B39DB" w:rsidRDefault="005B39DB" w:rsidP="005B39DB">
      <w:pPr>
        <w:jc w:val="center"/>
        <w:rPr>
          <w:b/>
        </w:rPr>
      </w:pPr>
      <w:r>
        <w:rPr>
          <w:b/>
          <w:noProof/>
          <w:lang w:eastAsia="en-AU"/>
        </w:rPr>
        <w:drawing>
          <wp:inline distT="0" distB="0" distL="0" distR="0" wp14:anchorId="205F84BA" wp14:editId="0B738660">
            <wp:extent cx="1609078"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194" cy="1130387"/>
                    </a:xfrm>
                    <a:prstGeom prst="rect">
                      <a:avLst/>
                    </a:prstGeom>
                  </pic:spPr>
                </pic:pic>
              </a:graphicData>
            </a:graphic>
          </wp:inline>
        </w:drawing>
      </w:r>
    </w:p>
    <w:p w14:paraId="5597E886" w14:textId="77777777" w:rsidR="0032238D" w:rsidRDefault="0032238D" w:rsidP="005B39DB">
      <w:pPr>
        <w:jc w:val="center"/>
        <w:rPr>
          <w:b/>
        </w:rPr>
      </w:pPr>
    </w:p>
    <w:p w14:paraId="3FC0402F" w14:textId="77777777" w:rsidR="0065468F" w:rsidRDefault="0065468F" w:rsidP="005B39DB">
      <w:pPr>
        <w:jc w:val="center"/>
        <w:rPr>
          <w:b/>
        </w:rPr>
      </w:pPr>
    </w:p>
    <w:p w14:paraId="4D6B2D4E" w14:textId="77777777" w:rsidR="002E191C" w:rsidRDefault="003F6872" w:rsidP="00730A39">
      <w:pPr>
        <w:pBdr>
          <w:top w:val="single" w:sz="4" w:space="1" w:color="auto"/>
          <w:left w:val="single" w:sz="4" w:space="4" w:color="auto"/>
          <w:bottom w:val="single" w:sz="4" w:space="1" w:color="auto"/>
          <w:right w:val="single" w:sz="4" w:space="4" w:color="auto"/>
        </w:pBdr>
        <w:shd w:val="clear" w:color="auto" w:fill="99CC00"/>
        <w:jc w:val="center"/>
      </w:pPr>
      <w:r w:rsidRPr="002E191C">
        <w:rPr>
          <w:b/>
          <w:sz w:val="28"/>
        </w:rPr>
        <w:t>RISK ASSESSMENT INFORMATION</w:t>
      </w:r>
    </w:p>
    <w:p w14:paraId="23B5E832" w14:textId="77777777" w:rsidR="00730A39" w:rsidRDefault="00730A39" w:rsidP="00730A39"/>
    <w:p w14:paraId="14999E5C" w14:textId="77777777" w:rsidR="00642D0A" w:rsidRDefault="003F6872" w:rsidP="002B354C">
      <w:pPr>
        <w:rPr>
          <w:b/>
          <w:color w:val="99CC00"/>
          <w:sz w:val="28"/>
        </w:rPr>
      </w:pPr>
      <w:r w:rsidRPr="005B39DB">
        <w:rPr>
          <w:b/>
          <w:color w:val="99CC00"/>
          <w:sz w:val="28"/>
        </w:rPr>
        <w:t>Potential Hazard(s)</w:t>
      </w:r>
    </w:p>
    <w:p w14:paraId="645CDAE1" w14:textId="77777777" w:rsidR="005B39DB" w:rsidRPr="00C21AE3" w:rsidRDefault="00C21AE3" w:rsidP="002B354C">
      <w:pPr>
        <w:rPr>
          <w:b/>
        </w:rPr>
      </w:pPr>
      <w:r>
        <w:rPr>
          <w:b/>
        </w:rPr>
        <w:t>Observe</w:t>
      </w:r>
      <w:r w:rsidRPr="00C21AE3">
        <w:rPr>
          <w:b/>
        </w:rPr>
        <w:t xml:space="preserve"> safety instructions/warnings on generator</w:t>
      </w:r>
    </w:p>
    <w:p w14:paraId="5945D110" w14:textId="77777777" w:rsidR="00C21AE3" w:rsidRDefault="00C21AE3" w:rsidP="00FE7945">
      <w:pPr>
        <w:rPr>
          <w:b/>
          <w:u w:val="single"/>
        </w:rPr>
      </w:pPr>
    </w:p>
    <w:p w14:paraId="66723F28" w14:textId="77777777" w:rsidR="00C21AE3" w:rsidRDefault="00C21AE3" w:rsidP="00FE7945">
      <w:pPr>
        <w:rPr>
          <w:b/>
          <w:u w:val="single"/>
        </w:rPr>
      </w:pPr>
      <w:r>
        <w:rPr>
          <w:b/>
          <w:u w:val="single"/>
        </w:rPr>
        <w:t>Electrocution</w:t>
      </w:r>
    </w:p>
    <w:p w14:paraId="47EDD465" w14:textId="77777777" w:rsidR="00C21AE3" w:rsidRDefault="00C21AE3" w:rsidP="00C21AE3">
      <w:r>
        <w:t>Risk Level</w:t>
      </w:r>
      <w:r>
        <w:tab/>
      </w:r>
      <w:r>
        <w:tab/>
        <w:t>High</w:t>
      </w:r>
    </w:p>
    <w:p w14:paraId="09FA11FE" w14:textId="77777777" w:rsidR="00C21AE3" w:rsidRDefault="00C21AE3" w:rsidP="00C21AE3">
      <w:pPr>
        <w:ind w:left="2160" w:hanging="2160"/>
      </w:pPr>
      <w:r>
        <w:t>Control Measures</w:t>
      </w:r>
      <w:r>
        <w:tab/>
        <w:t>Avoid contact with output terminals during operation.  Keep output terminal cover closed, and terminal bolts tightened while generator is running.</w:t>
      </w:r>
      <w:r w:rsidR="005A0399">
        <w:t xml:space="preserve"> </w:t>
      </w:r>
      <w:r>
        <w:tab/>
        <w:t>A low voltage is produced even when generator is in low speed idle position.</w:t>
      </w:r>
    </w:p>
    <w:p w14:paraId="5990F4F2" w14:textId="77777777" w:rsidR="00C21AE3" w:rsidRDefault="00C21AE3" w:rsidP="00C21AE3">
      <w:pPr>
        <w:ind w:left="2160"/>
      </w:pPr>
      <w:r>
        <w:t>Do not operate with wet hands, in wet or damp areas and avoid inclement weather.</w:t>
      </w:r>
      <w:r w:rsidRPr="00CF6E5E">
        <w:t xml:space="preserve"> </w:t>
      </w:r>
      <w:r>
        <w:t xml:space="preserve">  If operating a power tool in damp conditions is unavoidable, use a ground fault circuit interrupter protected supply.</w:t>
      </w:r>
    </w:p>
    <w:p w14:paraId="2911C02E" w14:textId="77777777" w:rsidR="005A0399" w:rsidRDefault="005A0399" w:rsidP="005A0399">
      <w:pPr>
        <w:ind w:left="2160"/>
      </w:pPr>
      <w:r>
        <w:t>This unit is fitted with an electrical safety switch.  Ensure testing of the safety switch is carried out before each use.  Press the test button to check.  Do not operate near or in contact with water.  Do not operate on faulty leads or equipment.</w:t>
      </w:r>
    </w:p>
    <w:p w14:paraId="29067D81" w14:textId="77777777" w:rsidR="005A0399" w:rsidRDefault="005A0399" w:rsidP="005A0399">
      <w:pPr>
        <w:ind w:left="2160"/>
      </w:pPr>
      <w:r>
        <w:t>Ensure equipment is tested &amp; tagged for compliance with electrical safety testing requirements.</w:t>
      </w:r>
    </w:p>
    <w:p w14:paraId="79097AB4" w14:textId="77777777" w:rsidR="00C21AE3" w:rsidRDefault="00C21AE3" w:rsidP="00C21AE3">
      <w:pPr>
        <w:tabs>
          <w:tab w:val="left" w:pos="2325"/>
        </w:tabs>
        <w:ind w:left="2160" w:hanging="2160"/>
      </w:pPr>
      <w:r>
        <w:tab/>
        <w:t xml:space="preserve">Keep leads away from heat, oil, sharp edges or moving parts. </w:t>
      </w:r>
    </w:p>
    <w:p w14:paraId="7BB5381C" w14:textId="77777777" w:rsidR="00C21AE3" w:rsidRDefault="00C21AE3" w:rsidP="00C21AE3">
      <w:pPr>
        <w:tabs>
          <w:tab w:val="left" w:pos="2325"/>
        </w:tabs>
        <w:ind w:left="2160" w:hanging="2160"/>
      </w:pPr>
    </w:p>
    <w:p w14:paraId="72367996" w14:textId="77777777" w:rsidR="00642D0A" w:rsidRPr="00642D0A" w:rsidRDefault="00642D0A" w:rsidP="00FE7945">
      <w:pPr>
        <w:rPr>
          <w:b/>
          <w:u w:val="single"/>
        </w:rPr>
      </w:pPr>
      <w:r w:rsidRPr="00642D0A">
        <w:rPr>
          <w:b/>
          <w:u w:val="single"/>
        </w:rPr>
        <w:t>Explosion o</w:t>
      </w:r>
      <w:r w:rsidR="007E11DA">
        <w:rPr>
          <w:b/>
          <w:u w:val="single"/>
        </w:rPr>
        <w:t>r</w:t>
      </w:r>
      <w:r w:rsidRPr="00642D0A">
        <w:rPr>
          <w:b/>
          <w:u w:val="single"/>
        </w:rPr>
        <w:t xml:space="preserve"> fire from fuel vapours</w:t>
      </w:r>
    </w:p>
    <w:p w14:paraId="2EE37398" w14:textId="77777777" w:rsidR="00642D0A" w:rsidRDefault="00405CB6" w:rsidP="00FE7945">
      <w:r>
        <w:t>Risk Level</w:t>
      </w:r>
      <w:r w:rsidR="00642D0A">
        <w:tab/>
      </w:r>
      <w:r w:rsidR="00642D0A">
        <w:tab/>
        <w:t>Medium</w:t>
      </w:r>
    </w:p>
    <w:p w14:paraId="66D64AAF" w14:textId="77777777" w:rsidR="003A2A17" w:rsidRDefault="00405CB6" w:rsidP="00642D0A">
      <w:pPr>
        <w:ind w:left="2160" w:hanging="2160"/>
      </w:pPr>
      <w:r>
        <w:t>Control Measures</w:t>
      </w:r>
      <w:r w:rsidR="003A2A17">
        <w:tab/>
        <w:t>Stop engine before refuelling</w:t>
      </w:r>
      <w:r w:rsidR="00642D0A">
        <w:t xml:space="preserve">.  </w:t>
      </w:r>
      <w:r w:rsidR="003A2A17">
        <w:t>Do not refuel while hot</w:t>
      </w:r>
      <w:r w:rsidR="00642D0A">
        <w:t xml:space="preserve">.  </w:t>
      </w:r>
      <w:r w:rsidR="003A2A17">
        <w:tab/>
        <w:t>Avoid spillage of fuel when refuelling</w:t>
      </w:r>
      <w:r w:rsidR="00642D0A">
        <w:t>. Ensure the fuel cap is properly secured after refuelling.  Carry out visual checks for fuel leaks and repair before operation.  Keep flammables away from the engine.  Do not smoke while operating, servicing or refuelling this machine.</w:t>
      </w:r>
    </w:p>
    <w:p w14:paraId="45FC0BD1" w14:textId="77777777" w:rsidR="00C41C67" w:rsidRDefault="00C41C67" w:rsidP="00642D0A">
      <w:pPr>
        <w:ind w:left="2160" w:hanging="2160"/>
        <w:rPr>
          <w:b/>
          <w:u w:val="single"/>
        </w:rPr>
      </w:pPr>
    </w:p>
    <w:p w14:paraId="715E2E82" w14:textId="77777777" w:rsidR="00642D0A" w:rsidRPr="00642D0A" w:rsidRDefault="00642D0A" w:rsidP="00642D0A">
      <w:pPr>
        <w:ind w:left="2160" w:hanging="2160"/>
        <w:rPr>
          <w:b/>
          <w:u w:val="single"/>
        </w:rPr>
      </w:pPr>
      <w:r w:rsidRPr="00642D0A">
        <w:rPr>
          <w:b/>
          <w:u w:val="single"/>
        </w:rPr>
        <w:t>Exposure to ultraviolet radiation if working outdoors</w:t>
      </w:r>
    </w:p>
    <w:p w14:paraId="452B2C69" w14:textId="77777777" w:rsidR="00AC1504" w:rsidRDefault="00AC1504" w:rsidP="00AC1504">
      <w:r>
        <w:t>Risk Level</w:t>
      </w:r>
      <w:r>
        <w:tab/>
      </w:r>
      <w:r>
        <w:tab/>
        <w:t>Medium</w:t>
      </w:r>
    </w:p>
    <w:p w14:paraId="2453834D" w14:textId="77777777" w:rsidR="00AC1504" w:rsidRDefault="00AC1504" w:rsidP="00AC1504">
      <w:pPr>
        <w:ind w:left="2160" w:hanging="2160"/>
      </w:pPr>
      <w:r>
        <w:t>Control Measures</w:t>
      </w:r>
      <w:r>
        <w:tab/>
        <w:t>Wear sunscreen, hat, long sleeves and long pants.</w:t>
      </w:r>
    </w:p>
    <w:p w14:paraId="32E0DB91" w14:textId="77777777" w:rsidR="00AC1504" w:rsidRDefault="00AC1504" w:rsidP="00AC1504">
      <w:pPr>
        <w:ind w:left="2160" w:hanging="2160"/>
      </w:pPr>
    </w:p>
    <w:p w14:paraId="77542529" w14:textId="77777777" w:rsidR="005A0399" w:rsidRDefault="005A0399" w:rsidP="00AC1504">
      <w:pPr>
        <w:ind w:left="2160" w:hanging="2160"/>
      </w:pPr>
    </w:p>
    <w:p w14:paraId="72228DC7" w14:textId="77777777" w:rsidR="005A0399" w:rsidRDefault="005A0399" w:rsidP="00AC1504">
      <w:pPr>
        <w:ind w:left="2160" w:hanging="2160"/>
      </w:pPr>
    </w:p>
    <w:p w14:paraId="32A5FD1C" w14:textId="77777777" w:rsidR="005A0399" w:rsidRDefault="005A0399" w:rsidP="00AC1504">
      <w:pPr>
        <w:ind w:left="2160" w:hanging="2160"/>
      </w:pPr>
    </w:p>
    <w:p w14:paraId="24EBF1B7" w14:textId="77777777" w:rsidR="009E253F" w:rsidRPr="00642D0A" w:rsidRDefault="009E253F" w:rsidP="009E253F">
      <w:pPr>
        <w:ind w:left="2160" w:hanging="2160"/>
        <w:rPr>
          <w:b/>
          <w:u w:val="single"/>
        </w:rPr>
      </w:pPr>
      <w:r>
        <w:rPr>
          <w:b/>
          <w:u w:val="single"/>
        </w:rPr>
        <w:t xml:space="preserve">Injury or ill health due to exposure to exhaust or </w:t>
      </w:r>
      <w:proofErr w:type="gramStart"/>
      <w:r>
        <w:rPr>
          <w:b/>
          <w:u w:val="single"/>
        </w:rPr>
        <w:t>fuel  fumes</w:t>
      </w:r>
      <w:proofErr w:type="gramEnd"/>
    </w:p>
    <w:p w14:paraId="0AA4CB75" w14:textId="77777777" w:rsidR="009E253F" w:rsidRDefault="009E253F" w:rsidP="009E253F">
      <w:r>
        <w:t>Risk Level</w:t>
      </w:r>
      <w:r>
        <w:tab/>
      </w:r>
      <w:r>
        <w:tab/>
        <w:t>Medium/Low</w:t>
      </w:r>
    </w:p>
    <w:p w14:paraId="6F1DF00A" w14:textId="77777777" w:rsidR="009E253F" w:rsidRDefault="009E253F" w:rsidP="009E253F">
      <w:pPr>
        <w:ind w:left="2160" w:hanging="2160"/>
      </w:pPr>
      <w:r>
        <w:t>Control Measures</w:t>
      </w:r>
      <w:r>
        <w:tab/>
        <w:t>Do not operate in confined space.  Use in well ventilated area, preferably with fume extraction ventilation.  Avoid breathing or coming into contact with fuel.</w:t>
      </w:r>
    </w:p>
    <w:p w14:paraId="6A8E93BC" w14:textId="77777777" w:rsidR="009E253F" w:rsidRPr="00642D0A" w:rsidRDefault="009E253F" w:rsidP="009E253F">
      <w:pPr>
        <w:ind w:left="2160" w:hanging="2160"/>
        <w:rPr>
          <w:b/>
          <w:u w:val="single"/>
        </w:rPr>
      </w:pPr>
      <w:r>
        <w:rPr>
          <w:b/>
          <w:u w:val="single"/>
        </w:rPr>
        <w:t>Burn hazard</w:t>
      </w:r>
    </w:p>
    <w:p w14:paraId="7AC686E8" w14:textId="77777777" w:rsidR="009E253F" w:rsidRDefault="009E253F" w:rsidP="009E253F">
      <w:r>
        <w:t>Risk Level</w:t>
      </w:r>
      <w:r>
        <w:tab/>
      </w:r>
      <w:r>
        <w:tab/>
        <w:t>Medium/Low</w:t>
      </w:r>
    </w:p>
    <w:p w14:paraId="2D327CE6" w14:textId="77777777" w:rsidR="009E253F" w:rsidRDefault="009E253F" w:rsidP="009E253F">
      <w:pPr>
        <w:ind w:left="2160" w:hanging="2160"/>
      </w:pPr>
      <w:r>
        <w:t>Control Measures</w:t>
      </w:r>
      <w:r>
        <w:tab/>
        <w:t xml:space="preserve">Wear protective clothing during operation.  Avoid contact with hot components.  </w:t>
      </w:r>
      <w:r w:rsidR="00E17DF6">
        <w:t xml:space="preserve">  </w:t>
      </w:r>
      <w:r>
        <w:t>Allow engine to cool before attempting any maintenance (the muffler is fitted with a heat shield).</w:t>
      </w:r>
    </w:p>
    <w:p w14:paraId="04EE5EE5" w14:textId="77777777" w:rsidR="009E253F" w:rsidRPr="00642D0A" w:rsidRDefault="009E253F" w:rsidP="009E253F">
      <w:pPr>
        <w:ind w:left="2160" w:hanging="2160"/>
        <w:rPr>
          <w:b/>
          <w:u w:val="single"/>
        </w:rPr>
      </w:pPr>
      <w:r>
        <w:rPr>
          <w:b/>
          <w:u w:val="single"/>
        </w:rPr>
        <w:t>Hearing Damage</w:t>
      </w:r>
    </w:p>
    <w:p w14:paraId="47BB3AC7" w14:textId="77777777" w:rsidR="009E253F" w:rsidRDefault="009E253F" w:rsidP="009E253F">
      <w:r>
        <w:t>Risk Level</w:t>
      </w:r>
      <w:r>
        <w:tab/>
      </w:r>
      <w:r>
        <w:tab/>
      </w:r>
      <w:r w:rsidR="005A0399">
        <w:t>Medium/</w:t>
      </w:r>
      <w:r>
        <w:t>Low</w:t>
      </w:r>
    </w:p>
    <w:p w14:paraId="74CAB7FC" w14:textId="77777777" w:rsidR="009E253F" w:rsidRDefault="009E253F" w:rsidP="009E253F">
      <w:pPr>
        <w:ind w:left="2160" w:hanging="2160"/>
      </w:pPr>
      <w:r>
        <w:t>Control Measures</w:t>
      </w:r>
      <w:r>
        <w:tab/>
        <w:t>Hearing protection must be worn.</w:t>
      </w:r>
    </w:p>
    <w:p w14:paraId="20013AA1" w14:textId="77777777" w:rsidR="005F5C0D" w:rsidRDefault="005F5C0D" w:rsidP="00E17DF6">
      <w:pPr>
        <w:ind w:left="2160" w:hanging="2160"/>
        <w:rPr>
          <w:b/>
          <w:u w:val="single"/>
        </w:rPr>
      </w:pPr>
    </w:p>
    <w:p w14:paraId="6A330488" w14:textId="77777777" w:rsidR="00E17DF6" w:rsidRPr="00642D0A" w:rsidRDefault="00E17DF6" w:rsidP="00E17DF6">
      <w:pPr>
        <w:ind w:left="2160" w:hanging="2160"/>
        <w:rPr>
          <w:b/>
          <w:u w:val="single"/>
        </w:rPr>
      </w:pPr>
      <w:r>
        <w:rPr>
          <w:b/>
          <w:u w:val="single"/>
        </w:rPr>
        <w:t>Injury from contact with moving parts</w:t>
      </w:r>
    </w:p>
    <w:p w14:paraId="4241D1A3" w14:textId="77777777" w:rsidR="00E17DF6" w:rsidRDefault="00E17DF6" w:rsidP="00E17DF6">
      <w:r>
        <w:t>Risk Level</w:t>
      </w:r>
      <w:r>
        <w:tab/>
      </w:r>
      <w:r>
        <w:tab/>
        <w:t>Low</w:t>
      </w:r>
    </w:p>
    <w:p w14:paraId="72143A32" w14:textId="77777777" w:rsidR="00E17DF6" w:rsidRDefault="00E17DF6" w:rsidP="00E17DF6">
      <w:pPr>
        <w:ind w:left="2160" w:hanging="2160"/>
      </w:pPr>
      <w:r>
        <w:t>Control Measures</w:t>
      </w:r>
      <w:r>
        <w:tab/>
        <w:t>All moving parts are protected.  Do not remove guards or covers.</w:t>
      </w:r>
    </w:p>
    <w:p w14:paraId="0D098428" w14:textId="77777777" w:rsidR="00FE7945" w:rsidRDefault="009E253F" w:rsidP="005A0399">
      <w:pPr>
        <w:ind w:left="2160" w:hanging="2160"/>
      </w:pPr>
      <w:r>
        <w:tab/>
      </w:r>
    </w:p>
    <w:p w14:paraId="411FACE7" w14:textId="77777777" w:rsidR="00E17DF6" w:rsidRPr="00642D0A" w:rsidRDefault="00E17DF6" w:rsidP="00E17DF6">
      <w:pPr>
        <w:ind w:left="2160" w:hanging="2160"/>
        <w:rPr>
          <w:b/>
          <w:u w:val="single"/>
        </w:rPr>
      </w:pPr>
      <w:r>
        <w:rPr>
          <w:b/>
          <w:u w:val="single"/>
        </w:rPr>
        <w:t>Engine seizure/Fuel spillage</w:t>
      </w:r>
    </w:p>
    <w:p w14:paraId="7738E07F" w14:textId="77777777" w:rsidR="00E17DF6" w:rsidRDefault="00E17DF6" w:rsidP="00E17DF6">
      <w:r>
        <w:t>Risk Level</w:t>
      </w:r>
      <w:r>
        <w:tab/>
      </w:r>
      <w:r>
        <w:tab/>
        <w:t>Low</w:t>
      </w:r>
    </w:p>
    <w:p w14:paraId="5C096C62" w14:textId="77777777" w:rsidR="00E17DF6" w:rsidRDefault="00E17DF6" w:rsidP="00E17DF6">
      <w:pPr>
        <w:ind w:left="2160" w:hanging="2160"/>
      </w:pPr>
      <w:r>
        <w:t>Control Measures</w:t>
      </w:r>
      <w:r>
        <w:tab/>
        <w:t xml:space="preserve">Do not use on inclines of more than 20 degrees.  Ensure equipment is operated on a stable, level surface.  If equipment is operated on a slope, engine seizure may occur due to improper lubrication, even with max. oil level and functioning oil protection system. </w:t>
      </w:r>
    </w:p>
    <w:p w14:paraId="708FDC5E" w14:textId="77777777" w:rsidR="00C41C67" w:rsidRDefault="00C41C67" w:rsidP="00E17DF6">
      <w:pPr>
        <w:ind w:left="2160" w:hanging="2160"/>
      </w:pPr>
    </w:p>
    <w:p w14:paraId="5A05EA26" w14:textId="77777777" w:rsidR="00C41C67" w:rsidRDefault="00C41C67" w:rsidP="00E17DF6">
      <w:pPr>
        <w:ind w:left="2160" w:hanging="2160"/>
      </w:pPr>
    </w:p>
    <w:p w14:paraId="2FF49224" w14:textId="77777777" w:rsidR="00C41C67" w:rsidRDefault="00C41C67" w:rsidP="00E17DF6">
      <w:pPr>
        <w:ind w:left="2160" w:hanging="2160"/>
      </w:pPr>
    </w:p>
    <w:p w14:paraId="54973CDA" w14:textId="77777777" w:rsidR="00C41C67" w:rsidRDefault="00C41C67" w:rsidP="00E17DF6">
      <w:pPr>
        <w:ind w:left="2160" w:hanging="2160"/>
      </w:pPr>
    </w:p>
    <w:p w14:paraId="490665DD" w14:textId="77777777" w:rsidR="00BF1997" w:rsidRDefault="00BF1997" w:rsidP="00E17DF6">
      <w:pPr>
        <w:ind w:left="2160" w:hanging="2160"/>
      </w:pPr>
    </w:p>
    <w:p w14:paraId="157EB3FE" w14:textId="77777777" w:rsidR="005A0399" w:rsidRDefault="005A0399" w:rsidP="00E17DF6">
      <w:pPr>
        <w:ind w:left="2160" w:hanging="2160"/>
      </w:pPr>
    </w:p>
    <w:p w14:paraId="38CBCF8C" w14:textId="77777777" w:rsidR="00BF1997" w:rsidRDefault="00BF1997" w:rsidP="00E17DF6">
      <w:pPr>
        <w:ind w:left="2160" w:hanging="2160"/>
      </w:pPr>
    </w:p>
    <w:p w14:paraId="7DE5F124" w14:textId="77777777" w:rsidR="00BF1997" w:rsidRDefault="00BF1997" w:rsidP="00E17DF6">
      <w:pPr>
        <w:ind w:left="2160" w:hanging="2160"/>
      </w:pPr>
    </w:p>
    <w:p w14:paraId="7960F6A0" w14:textId="77777777" w:rsidR="005F5C0D" w:rsidRDefault="005F5C0D" w:rsidP="00730A39">
      <w:pPr>
        <w:pBdr>
          <w:top w:val="single" w:sz="4" w:space="1" w:color="auto"/>
          <w:left w:val="single" w:sz="4" w:space="4" w:color="auto"/>
          <w:bottom w:val="single" w:sz="4" w:space="1" w:color="auto"/>
          <w:right w:val="single" w:sz="4" w:space="4" w:color="auto"/>
        </w:pBdr>
        <w:shd w:val="clear" w:color="auto" w:fill="99CC00"/>
        <w:jc w:val="center"/>
      </w:pPr>
      <w:r>
        <w:rPr>
          <w:b/>
          <w:sz w:val="28"/>
        </w:rPr>
        <w:t>KEY OPERATING INSTRUCTIONS</w:t>
      </w:r>
    </w:p>
    <w:p w14:paraId="17E23E68" w14:textId="77777777" w:rsidR="005F5C0D" w:rsidRDefault="001C41E9" w:rsidP="005A0399">
      <w:pPr>
        <w:ind w:left="360"/>
      </w:pPr>
      <w:r>
        <w:t xml:space="preserve">Use </w:t>
      </w:r>
      <w:r w:rsidR="005A0399" w:rsidRPr="005A0399">
        <w:rPr>
          <w:b/>
        </w:rPr>
        <w:t>DIESEL</w:t>
      </w:r>
      <w:r w:rsidRPr="005A0399">
        <w:rPr>
          <w:b/>
        </w:rPr>
        <w:t xml:space="preserve"> </w:t>
      </w:r>
      <w:r>
        <w:t>fuel only.</w:t>
      </w:r>
    </w:p>
    <w:p w14:paraId="5D80CD02" w14:textId="77777777" w:rsidR="00514D25" w:rsidRDefault="00514D25" w:rsidP="00514D25"/>
    <w:p w14:paraId="3145AC88" w14:textId="77777777" w:rsidR="0055512A" w:rsidRDefault="00514D25" w:rsidP="002B3676">
      <w:pPr>
        <w:jc w:val="center"/>
        <w:rPr>
          <w:b/>
          <w:sz w:val="32"/>
        </w:rPr>
      </w:pPr>
      <w:r w:rsidRPr="002B3676">
        <w:rPr>
          <w:b/>
          <w:sz w:val="32"/>
        </w:rPr>
        <w:t xml:space="preserve">Please refer to the User Guide and Operators Manual </w:t>
      </w:r>
    </w:p>
    <w:p w14:paraId="58F898F9" w14:textId="77777777" w:rsidR="00514D25" w:rsidRDefault="0055512A" w:rsidP="002B3676">
      <w:pPr>
        <w:jc w:val="center"/>
        <w:rPr>
          <w:b/>
          <w:sz w:val="32"/>
        </w:rPr>
      </w:pPr>
      <w:r>
        <w:rPr>
          <w:b/>
          <w:sz w:val="32"/>
        </w:rPr>
        <w:t>f</w:t>
      </w:r>
      <w:r w:rsidR="00514D25" w:rsidRPr="002B3676">
        <w:rPr>
          <w:b/>
          <w:sz w:val="32"/>
        </w:rPr>
        <w:t>or</w:t>
      </w:r>
      <w:r>
        <w:rPr>
          <w:b/>
          <w:sz w:val="32"/>
        </w:rPr>
        <w:t xml:space="preserve"> </w:t>
      </w:r>
      <w:r w:rsidR="002B3676">
        <w:rPr>
          <w:b/>
          <w:sz w:val="32"/>
        </w:rPr>
        <w:t>detailed Operating Instructions</w:t>
      </w:r>
    </w:p>
    <w:p w14:paraId="541171CE" w14:textId="77777777" w:rsidR="001E7EF5" w:rsidRDefault="001E7EF5" w:rsidP="002B3676">
      <w:pPr>
        <w:jc w:val="center"/>
        <w:rPr>
          <w:b/>
          <w:sz w:val="32"/>
        </w:rPr>
      </w:pPr>
    </w:p>
    <w:p w14:paraId="3C47D483" w14:textId="77777777" w:rsidR="001E7EF5" w:rsidRPr="00DE7253" w:rsidRDefault="001E7EF5" w:rsidP="002B3676">
      <w:pPr>
        <w:jc w:val="center"/>
        <w:rPr>
          <w:i/>
          <w:sz w:val="28"/>
        </w:rPr>
      </w:pPr>
      <w:r w:rsidRPr="00DE7253">
        <w:rPr>
          <w:i/>
          <w:sz w:val="28"/>
        </w:rPr>
        <w:t>The safety information contained in this assessment</w:t>
      </w:r>
      <w:r w:rsidR="00DE7253" w:rsidRPr="00DE7253">
        <w:rPr>
          <w:i/>
          <w:sz w:val="28"/>
        </w:rPr>
        <w:t xml:space="preserve"> is general information only and should not be relied upon as a substitute for professional advice or tuition, which the hire</w:t>
      </w:r>
      <w:r w:rsidR="00DE7253">
        <w:rPr>
          <w:i/>
          <w:sz w:val="28"/>
        </w:rPr>
        <w:t>r</w:t>
      </w:r>
      <w:r w:rsidR="00DE7253" w:rsidRPr="00DE7253">
        <w:rPr>
          <w:i/>
          <w:sz w:val="28"/>
        </w:rPr>
        <w:t xml:space="preserve"> should seek before operating.</w:t>
      </w:r>
    </w:p>
    <w:p w14:paraId="2AB075EA" w14:textId="77777777" w:rsidR="00E17DF6" w:rsidRDefault="00E17DF6" w:rsidP="00E17DF6"/>
    <w:sectPr w:rsidR="00E17DF6" w:rsidSect="002E191C">
      <w:footerReference w:type="default" r:id="rId10"/>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C70F5" w14:textId="77777777" w:rsidR="00A56502" w:rsidRDefault="00A56502" w:rsidP="002B354C">
      <w:pPr>
        <w:spacing w:after="0" w:line="240" w:lineRule="auto"/>
      </w:pPr>
      <w:r>
        <w:separator/>
      </w:r>
    </w:p>
  </w:endnote>
  <w:endnote w:type="continuationSeparator" w:id="0">
    <w:p w14:paraId="3F89E115" w14:textId="77777777" w:rsidR="00A56502" w:rsidRDefault="00A56502" w:rsidP="002B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40609"/>
      <w:docPartObj>
        <w:docPartGallery w:val="Page Numbers (Bottom of Page)"/>
        <w:docPartUnique/>
      </w:docPartObj>
    </w:sdtPr>
    <w:sdtEndPr/>
    <w:sdtContent>
      <w:sdt>
        <w:sdtPr>
          <w:id w:val="-1705238520"/>
          <w:docPartObj>
            <w:docPartGallery w:val="Page Numbers (Top of Page)"/>
            <w:docPartUnique/>
          </w:docPartObj>
        </w:sdtPr>
        <w:sdtEndPr/>
        <w:sdtContent>
          <w:p w14:paraId="5D803541" w14:textId="77777777" w:rsidR="002B354C" w:rsidRDefault="002B354C" w:rsidP="002B354C">
            <w:pPr>
              <w:pStyle w:val="Footer"/>
              <w:jc w:val="right"/>
            </w:pPr>
            <w:r>
              <w:t xml:space="preserve">Page </w:t>
            </w:r>
            <w:r w:rsidR="008437EB">
              <w:rPr>
                <w:b/>
                <w:bCs/>
                <w:sz w:val="24"/>
                <w:szCs w:val="24"/>
              </w:rPr>
              <w:fldChar w:fldCharType="begin"/>
            </w:r>
            <w:r>
              <w:rPr>
                <w:b/>
                <w:bCs/>
              </w:rPr>
              <w:instrText xml:space="preserve"> PAGE </w:instrText>
            </w:r>
            <w:r w:rsidR="008437EB">
              <w:rPr>
                <w:b/>
                <w:bCs/>
                <w:sz w:val="24"/>
                <w:szCs w:val="24"/>
              </w:rPr>
              <w:fldChar w:fldCharType="separate"/>
            </w:r>
            <w:r w:rsidR="00875A45">
              <w:rPr>
                <w:b/>
                <w:bCs/>
                <w:noProof/>
              </w:rPr>
              <w:t>1</w:t>
            </w:r>
            <w:r w:rsidR="008437EB">
              <w:rPr>
                <w:b/>
                <w:bCs/>
                <w:sz w:val="24"/>
                <w:szCs w:val="24"/>
              </w:rPr>
              <w:fldChar w:fldCharType="end"/>
            </w:r>
            <w:r>
              <w:t xml:space="preserve"> of </w:t>
            </w:r>
            <w:r w:rsidR="008437EB">
              <w:rPr>
                <w:b/>
                <w:bCs/>
                <w:sz w:val="24"/>
                <w:szCs w:val="24"/>
              </w:rPr>
              <w:fldChar w:fldCharType="begin"/>
            </w:r>
            <w:r>
              <w:rPr>
                <w:b/>
                <w:bCs/>
              </w:rPr>
              <w:instrText xml:space="preserve"> NUMPAGES  </w:instrText>
            </w:r>
            <w:r w:rsidR="008437EB">
              <w:rPr>
                <w:b/>
                <w:bCs/>
                <w:sz w:val="24"/>
                <w:szCs w:val="24"/>
              </w:rPr>
              <w:fldChar w:fldCharType="separate"/>
            </w:r>
            <w:r w:rsidR="00875A45">
              <w:rPr>
                <w:b/>
                <w:bCs/>
                <w:noProof/>
              </w:rPr>
              <w:t>4</w:t>
            </w:r>
            <w:r w:rsidR="008437EB">
              <w:rPr>
                <w:b/>
                <w:bCs/>
                <w:sz w:val="24"/>
                <w:szCs w:val="24"/>
              </w:rPr>
              <w:fldChar w:fldCharType="end"/>
            </w:r>
          </w:p>
        </w:sdtContent>
      </w:sdt>
    </w:sdtContent>
  </w:sdt>
  <w:p w14:paraId="1A87F1B5" w14:textId="77777777" w:rsidR="008D02B9" w:rsidRDefault="008D02B9" w:rsidP="008D02B9">
    <w:pPr>
      <w:pStyle w:val="Footer"/>
      <w:jc w:val="right"/>
      <w:rPr>
        <w:b/>
      </w:rPr>
    </w:pPr>
  </w:p>
  <w:p w14:paraId="6C50603A" w14:textId="77777777" w:rsidR="00994357" w:rsidRPr="00994357" w:rsidRDefault="00994357" w:rsidP="00994357">
    <w:pPr>
      <w:pStyle w:val="Footer"/>
      <w:jc w:val="center"/>
      <w:rPr>
        <w:b/>
        <w:color w:val="99CC00"/>
        <w:sz w:val="24"/>
      </w:rPr>
    </w:pPr>
    <w:r w:rsidRPr="00994357">
      <w:rPr>
        <w:b/>
        <w:color w:val="99CC00"/>
        <w:sz w:val="24"/>
      </w:rPr>
      <w:t>NORTHERN HIRE GROUP PTY LTD</w:t>
    </w:r>
  </w:p>
  <w:p w14:paraId="6288891B" w14:textId="77777777" w:rsidR="00994357" w:rsidRPr="00994357" w:rsidRDefault="00994357" w:rsidP="00994357">
    <w:pPr>
      <w:pStyle w:val="Footer"/>
      <w:jc w:val="center"/>
      <w:rPr>
        <w:b/>
        <w:color w:val="99CC00"/>
        <w:sz w:val="24"/>
      </w:rPr>
    </w:pPr>
    <w:r w:rsidRPr="00994357">
      <w:rPr>
        <w:b/>
        <w:color w:val="99CC00"/>
        <w:sz w:val="24"/>
      </w:rPr>
      <w:t>134 Ogilvie Avenue, Echuca 3564</w:t>
    </w:r>
  </w:p>
  <w:p w14:paraId="2B00AA59" w14:textId="77777777" w:rsidR="00994357" w:rsidRPr="00994357" w:rsidRDefault="00994357" w:rsidP="00994357">
    <w:pPr>
      <w:pStyle w:val="Footer"/>
      <w:jc w:val="center"/>
      <w:rPr>
        <w:color w:val="99CC00"/>
        <w:sz w:val="24"/>
      </w:rPr>
    </w:pPr>
    <w:r w:rsidRPr="00994357">
      <w:rPr>
        <w:b/>
        <w:color w:val="99CC00"/>
        <w:sz w:val="24"/>
      </w:rPr>
      <w:t>(03) 5482 6262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CA31" w14:textId="77777777" w:rsidR="00A56502" w:rsidRDefault="00A56502" w:rsidP="002B354C">
      <w:pPr>
        <w:spacing w:after="0" w:line="240" w:lineRule="auto"/>
      </w:pPr>
      <w:r>
        <w:separator/>
      </w:r>
    </w:p>
  </w:footnote>
  <w:footnote w:type="continuationSeparator" w:id="0">
    <w:p w14:paraId="12256D03" w14:textId="77777777" w:rsidR="00A56502" w:rsidRDefault="00A56502" w:rsidP="002B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161"/>
    <w:multiLevelType w:val="hybridMultilevel"/>
    <w:tmpl w:val="A620A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2E5393"/>
    <w:multiLevelType w:val="hybridMultilevel"/>
    <w:tmpl w:val="CA166B2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FA954D7"/>
    <w:multiLevelType w:val="hybridMultilevel"/>
    <w:tmpl w:val="1D3A8710"/>
    <w:lvl w:ilvl="0" w:tplc="7044527E">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3EB3400"/>
    <w:multiLevelType w:val="hybridMultilevel"/>
    <w:tmpl w:val="19B8ED32"/>
    <w:lvl w:ilvl="0" w:tplc="056074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6F2430D"/>
    <w:multiLevelType w:val="hybridMultilevel"/>
    <w:tmpl w:val="8A541D48"/>
    <w:lvl w:ilvl="0" w:tplc="629EB0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AB11374"/>
    <w:multiLevelType w:val="hybridMultilevel"/>
    <w:tmpl w:val="DDFA526E"/>
    <w:lvl w:ilvl="0" w:tplc="5A68BAC0">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B884434"/>
    <w:multiLevelType w:val="hybridMultilevel"/>
    <w:tmpl w:val="D60E923A"/>
    <w:lvl w:ilvl="0" w:tplc="D3DC40DE">
      <w:start w:val="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BB51E93"/>
    <w:multiLevelType w:val="hybridMultilevel"/>
    <w:tmpl w:val="F9327C42"/>
    <w:lvl w:ilvl="0" w:tplc="49DE2F04">
      <w:start w:val="6"/>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9"/>
    <w:rsid w:val="00106D5D"/>
    <w:rsid w:val="00156604"/>
    <w:rsid w:val="001A6F03"/>
    <w:rsid w:val="001C41E9"/>
    <w:rsid w:val="001E7EF5"/>
    <w:rsid w:val="00294123"/>
    <w:rsid w:val="00294383"/>
    <w:rsid w:val="002B354C"/>
    <w:rsid w:val="002B3676"/>
    <w:rsid w:val="002C7551"/>
    <w:rsid w:val="002E191C"/>
    <w:rsid w:val="0032238D"/>
    <w:rsid w:val="003245E6"/>
    <w:rsid w:val="0033595E"/>
    <w:rsid w:val="00345443"/>
    <w:rsid w:val="0039016F"/>
    <w:rsid w:val="003A2A17"/>
    <w:rsid w:val="003D3141"/>
    <w:rsid w:val="003F6872"/>
    <w:rsid w:val="00401661"/>
    <w:rsid w:val="00405CB6"/>
    <w:rsid w:val="004421D6"/>
    <w:rsid w:val="00514D25"/>
    <w:rsid w:val="0054204D"/>
    <w:rsid w:val="0055512A"/>
    <w:rsid w:val="005A0399"/>
    <w:rsid w:val="005B0188"/>
    <w:rsid w:val="005B39DB"/>
    <w:rsid w:val="005C2420"/>
    <w:rsid w:val="005F5C0D"/>
    <w:rsid w:val="00642D0A"/>
    <w:rsid w:val="00643304"/>
    <w:rsid w:val="006537AF"/>
    <w:rsid w:val="0065468F"/>
    <w:rsid w:val="00730A39"/>
    <w:rsid w:val="00762003"/>
    <w:rsid w:val="007E11DA"/>
    <w:rsid w:val="00810C81"/>
    <w:rsid w:val="008115E8"/>
    <w:rsid w:val="008437EB"/>
    <w:rsid w:val="00875A45"/>
    <w:rsid w:val="008C5815"/>
    <w:rsid w:val="008D02B9"/>
    <w:rsid w:val="008E74C6"/>
    <w:rsid w:val="00921729"/>
    <w:rsid w:val="009246C9"/>
    <w:rsid w:val="00994357"/>
    <w:rsid w:val="00995AED"/>
    <w:rsid w:val="009E253F"/>
    <w:rsid w:val="00A06C79"/>
    <w:rsid w:val="00A56502"/>
    <w:rsid w:val="00A90D60"/>
    <w:rsid w:val="00AB1306"/>
    <w:rsid w:val="00AC1504"/>
    <w:rsid w:val="00B44599"/>
    <w:rsid w:val="00BD7B06"/>
    <w:rsid w:val="00BF1997"/>
    <w:rsid w:val="00C21AE3"/>
    <w:rsid w:val="00C41C67"/>
    <w:rsid w:val="00CD6AA0"/>
    <w:rsid w:val="00DC2845"/>
    <w:rsid w:val="00DE7253"/>
    <w:rsid w:val="00E17DF6"/>
    <w:rsid w:val="00EC6678"/>
    <w:rsid w:val="00EE5D4E"/>
    <w:rsid w:val="00FE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0CBF"/>
  <w15:docId w15:val="{4E2E5862-0B83-42DE-8DBE-CC3A2A7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4C"/>
  </w:style>
  <w:style w:type="paragraph" w:styleId="Footer">
    <w:name w:val="footer"/>
    <w:basedOn w:val="Normal"/>
    <w:link w:val="FooterChar"/>
    <w:uiPriority w:val="99"/>
    <w:unhideWhenUsed/>
    <w:rsid w:val="002B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4C"/>
  </w:style>
  <w:style w:type="paragraph" w:styleId="ListParagraph">
    <w:name w:val="List Paragraph"/>
    <w:basedOn w:val="Normal"/>
    <w:uiPriority w:val="34"/>
    <w:qFormat/>
    <w:rsid w:val="001C41E9"/>
    <w:pPr>
      <w:ind w:left="720"/>
      <w:contextualSpacing/>
    </w:pPr>
  </w:style>
  <w:style w:type="paragraph" w:styleId="BalloonText">
    <w:name w:val="Balloon Text"/>
    <w:basedOn w:val="Normal"/>
    <w:link w:val="BalloonTextChar"/>
    <w:uiPriority w:val="99"/>
    <w:semiHidden/>
    <w:unhideWhenUsed/>
    <w:rsid w:val="0055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ProSanding</dc:creator>
  <cp:lastModifiedBy>Leigh Evans</cp:lastModifiedBy>
  <cp:revision>2</cp:revision>
  <cp:lastPrinted>2016-03-09T23:56:00Z</cp:lastPrinted>
  <dcterms:created xsi:type="dcterms:W3CDTF">2018-03-21T00:30:00Z</dcterms:created>
  <dcterms:modified xsi:type="dcterms:W3CDTF">2018-03-21T00:30:00Z</dcterms:modified>
</cp:coreProperties>
</file>